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7365446" name="9382dc10-2c3d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425132" name="9382dc10-2c3d-11f1-9e47-f7fc2e62da8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und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6049559" name="7893a5e0-2c3f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6942735" name="7893a5e0-2c3f-11f1-9e47-f7fc2e62da8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 und Gang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2012097" name="16940570-2c3e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999860" name="16940570-2c3e-11f1-9e47-f7fc2e62da8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50251497" name="6bb69b80-2c3e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764969" name="6bb69b80-2c3e-11f1-9e47-f7fc2e62da8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2073153" name="d2c5d110-2c3e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22041" name="d2c5d110-2c3e-11f1-9e47-f7fc2e62da8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3964357" name="00ac9c30-2c3f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1698159" name="00ac9c30-2c3f-11f1-9e47-f7fc2e62da8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 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073945" name="3f47d4f0-2c3f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2790177" name="3f47d4f0-2c3f-11f1-9e47-f7fc2e62da8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5764683" name="8d96d430-2c3f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650578" name="8d96d430-2c3f-11f1-9e47-f7fc2e62da8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5099328" name="3b96be60-2c40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022279" name="3b96be60-2c40-11f1-9e47-f7fc2e62da8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Schäune und Holzunterstand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4258758" name="78a75f80-2c40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925721" name="78a75f80-2c40-11f1-9e47-f7fc2e62da8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Bodenbeläge </w:t>
            </w:r>
          </w:p>
        </w:tc>
        <w:tc>
          <w:p>
            <w:pPr>
              <w:spacing w:before="0" w:after="0" w:line="240" w:lineRule="auto"/>
            </w:pPr>
            <w:r>
              <w:t>bituminöser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80466657" name="529113b0-2c3e-11f1-9e47-f7fc2e62da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5146659" name="529113b0-2c3e-11f1-9e47-f7fc2e62da8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Bellinzona </w:t>
          </w:r>
        </w:p>
        <w:p>
          <w:pPr>
            <w:spacing w:before="0" w:after="0"/>
          </w:pPr>
          <w:r>
            <w:t>821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